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52" w:rsidRPr="00631452" w:rsidRDefault="00631452" w:rsidP="00631452">
      <w:pPr>
        <w:widowControl/>
        <w:shd w:val="clear" w:color="auto" w:fill="FFFFFF"/>
        <w:spacing w:after="190"/>
        <w:jc w:val="center"/>
        <w:outlineLvl w:val="1"/>
        <w:rPr>
          <w:rFonts w:ascii="微软雅黑" w:eastAsia="微软雅黑" w:hAnsi="微软雅黑" w:cs="宋体"/>
          <w:b/>
          <w:bCs/>
          <w:color w:val="333333"/>
          <w:spacing w:val="7"/>
          <w:kern w:val="0"/>
          <w:sz w:val="30"/>
          <w:szCs w:val="30"/>
        </w:rPr>
      </w:pPr>
      <w:r w:rsidRPr="00631452">
        <w:rPr>
          <w:rFonts w:ascii="微软雅黑" w:eastAsia="微软雅黑" w:hAnsi="微软雅黑" w:cs="宋体" w:hint="eastAsia"/>
          <w:b/>
          <w:bCs/>
          <w:color w:val="333333"/>
          <w:spacing w:val="7"/>
          <w:kern w:val="0"/>
          <w:sz w:val="30"/>
          <w:szCs w:val="30"/>
        </w:rPr>
        <w:t>云南省关于排污单位不按证排污风险防控提示书</w:t>
      </w:r>
    </w:p>
    <w:p w:rsidR="00631452" w:rsidRDefault="00631452" w:rsidP="00631452">
      <w:pPr>
        <w:pStyle w:val="a3"/>
        <w:shd w:val="clear" w:color="auto" w:fill="FFFFFF"/>
        <w:spacing w:before="0" w:beforeAutospacing="0" w:after="0" w:afterAutospacing="0" w:line="408" w:lineRule="atLeast"/>
        <w:rPr>
          <w:rFonts w:ascii="微软雅黑" w:eastAsia="微软雅黑" w:hAnsi="微软雅黑"/>
          <w:sz w:val="23"/>
          <w:szCs w:val="23"/>
        </w:rPr>
      </w:pPr>
      <w:r>
        <w:rPr>
          <w:rStyle w:val="a4"/>
          <w:rFonts w:ascii="微软雅黑" w:eastAsia="微软雅黑" w:hAnsi="微软雅黑" w:hint="eastAsia"/>
          <w:sz w:val="26"/>
          <w:szCs w:val="26"/>
        </w:rPr>
        <w:t>编者按：</w:t>
      </w:r>
    </w:p>
    <w:p w:rsidR="00631452" w:rsidRDefault="00631452" w:rsidP="00631452">
      <w:pPr>
        <w:pStyle w:val="a3"/>
        <w:shd w:val="clear" w:color="auto" w:fill="FFFFFF"/>
        <w:spacing w:before="0" w:beforeAutospacing="0" w:after="0" w:afterAutospacing="0" w:line="408" w:lineRule="atLeast"/>
        <w:ind w:firstLine="503"/>
        <w:rPr>
          <w:rFonts w:ascii="微软雅黑" w:eastAsia="微软雅黑" w:hAnsi="微软雅黑"/>
          <w:sz w:val="23"/>
          <w:szCs w:val="23"/>
        </w:rPr>
      </w:pPr>
      <w:r>
        <w:rPr>
          <w:rFonts w:ascii="微软雅黑" w:eastAsia="微软雅黑" w:hAnsi="微软雅黑" w:hint="eastAsia"/>
          <w:sz w:val="26"/>
          <w:szCs w:val="26"/>
        </w:rPr>
        <w:t>目前，我省固定污染源排污许可发证登记全覆盖工作已接近尾声。按照省生态环境厅安排部署，为帮助排污单位了解相关排污许可制度执行过程中的环境风险，云南省排污许可证技术组（云南省环境科学学会）在全面梳理与排污许可相关的违法行为和法律责任基础上，形成并发布“企业不按证排污的风险防控提示书”，指导排污单位落实排污许可证载明事项和许可事项，履行“持证排污、按证排污”主体责任，同时也为生态环境主管部门排污许可现场检查、监察执法提供适用法律参考。</w:t>
      </w:r>
    </w:p>
    <w:p w:rsidR="00631452" w:rsidRDefault="00631452" w:rsidP="00631452">
      <w:pPr>
        <w:pStyle w:val="a3"/>
        <w:shd w:val="clear" w:color="auto" w:fill="FFFFFF"/>
        <w:spacing w:before="0" w:beforeAutospacing="0" w:after="0" w:afterAutospacing="0" w:line="408" w:lineRule="atLeast"/>
        <w:ind w:firstLine="503"/>
        <w:rPr>
          <w:rFonts w:ascii="微软雅黑" w:eastAsia="微软雅黑" w:hAnsi="微软雅黑"/>
          <w:sz w:val="26"/>
          <w:szCs w:val="26"/>
        </w:rPr>
      </w:pPr>
      <w:r>
        <w:rPr>
          <w:rFonts w:ascii="微软雅黑" w:eastAsia="微软雅黑" w:hAnsi="微软雅黑" w:hint="eastAsia"/>
          <w:sz w:val="26"/>
          <w:szCs w:val="26"/>
        </w:rPr>
        <w:t>建议全省有核发权限的生态环境部门，将本“提示书“发送辖区内所有固定污染源，作为排污许可证后管理宣传的重要方式之一。</w:t>
      </w:r>
    </w:p>
    <w:p w:rsidR="00631452" w:rsidRDefault="00631452" w:rsidP="00631452">
      <w:pPr>
        <w:pStyle w:val="a3"/>
        <w:shd w:val="clear" w:color="auto" w:fill="FFFFFF"/>
        <w:spacing w:before="0" w:beforeAutospacing="0" w:after="0" w:afterAutospacing="0" w:line="408" w:lineRule="atLeast"/>
        <w:ind w:firstLine="503"/>
        <w:rPr>
          <w:rFonts w:ascii="微软雅黑" w:eastAsia="微软雅黑" w:hAnsi="微软雅黑"/>
          <w:sz w:val="26"/>
          <w:szCs w:val="26"/>
        </w:rPr>
      </w:pPr>
    </w:p>
    <w:p w:rsidR="00631452" w:rsidRPr="00631452" w:rsidRDefault="00631452" w:rsidP="00631452">
      <w:pPr>
        <w:widowControl/>
        <w:shd w:val="clear" w:color="auto" w:fill="FFFFFF"/>
        <w:spacing w:line="480" w:lineRule="atLeast"/>
        <w:jc w:val="center"/>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33"/>
        </w:rPr>
        <w:t>云南省关于企业不按证排污的风险防控提示书</w:t>
      </w:r>
    </w:p>
    <w:p w:rsidR="00631452" w:rsidRPr="00631452" w:rsidRDefault="00631452" w:rsidP="00631452">
      <w:pPr>
        <w:widowControl/>
        <w:shd w:val="clear" w:color="auto" w:fill="FFFFFF"/>
        <w:spacing w:line="480" w:lineRule="atLeast"/>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 前言：</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排污许可制对于推动我国生态环境管理体制机制改革和现代治理制度体系建设、支撑改善生态环境质量发挥着重要作用。十九届四中全会明确“构建以排污许可制为核心的固定污染源监管制度体系”，以排污许可制为核心的固定污染源现代治理体系正在形成。</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生态环境部门向排污单位核发排污许可证，作为其生产运营期排污行为的唯一行政许可，明确其排污行为应当遵守的环境管理要求和管理预期。排污单位要牢固树立“持证排污、按证排污”的主体责任意识。在申请取得排污许可证后，信守在排污许可证申请时和依法报</w:t>
      </w:r>
      <w:r w:rsidRPr="00631452">
        <w:rPr>
          <w:rFonts w:ascii="微软雅黑" w:eastAsia="微软雅黑" w:hAnsi="微软雅黑" w:cs="宋体" w:hint="eastAsia"/>
          <w:color w:val="333333"/>
          <w:spacing w:val="7"/>
          <w:kern w:val="0"/>
          <w:sz w:val="26"/>
          <w:szCs w:val="26"/>
        </w:rPr>
        <w:lastRenderedPageBreak/>
        <w:t>送《执行报告》时作出的承诺，严格按照《环境保护法》《大气污染防治法》《水污染防治法》《土壤污染防治法》《固体废物污染环境防治法》和《排污许可管理办法（试行）》《云南省大气污染防治条例》等法律法规要求，按照排污许可证载明许可事项，开展自行监测、记录台账、信息公开、填报并提交执行报告，履行依法排污的主体责任。</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本“提示书”所称按证排污，是指依法取得排污许可证（含排污限期整改通知书）或依法完成排污登记的排污单位，按照作出的承诺、排污许可证载明许可事项或排污登记明确相关信息排放污染物。</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 </w:t>
      </w:r>
    </w:p>
    <w:p w:rsidR="00631452" w:rsidRPr="00631452" w:rsidRDefault="00631452" w:rsidP="00631452">
      <w:pPr>
        <w:widowControl/>
        <w:shd w:val="clear" w:color="auto" w:fill="FFFFFF"/>
        <w:spacing w:line="480" w:lineRule="atLeast"/>
        <w:jc w:val="center"/>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33"/>
        </w:rPr>
        <w:t>企业不按证排污的风险防控提示书</w:t>
      </w:r>
    </w:p>
    <w:p w:rsidR="00631452" w:rsidRPr="00631452" w:rsidRDefault="00631452" w:rsidP="00B610C4">
      <w:pPr>
        <w:widowControl/>
        <w:shd w:val="clear" w:color="auto" w:fill="FFFFFF"/>
        <w:spacing w:line="480" w:lineRule="atLeast"/>
        <w:jc w:val="center"/>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中华人民共和国环境保护法》《中华人民共和国大气污染防治法》《中华人民共和国水污染防治法》《中华人民共和国土壤污染防治法》《中华人民共和国固体废物污染环境防治法》及《排污许可管理办法（试行）》《云南省大气污染防治条例》等法律法规中均对排污单位“持证排污和按证排污”提出了明确的要求。</w:t>
      </w:r>
    </w:p>
    <w:p w:rsidR="00631452" w:rsidRPr="00631452" w:rsidRDefault="00631452" w:rsidP="00631452">
      <w:pPr>
        <w:widowControl/>
        <w:shd w:val="clear" w:color="auto" w:fill="FFFFFF"/>
        <w:spacing w:line="480" w:lineRule="atLeast"/>
        <w:ind w:firstLine="543"/>
        <w:jc w:val="left"/>
        <w:rPr>
          <w:rFonts w:ascii="微软雅黑" w:eastAsia="微软雅黑" w:hAnsi="微软雅黑" w:cs="宋体"/>
          <w:color w:val="333333"/>
          <w:spacing w:val="7"/>
          <w:kern w:val="0"/>
          <w:sz w:val="23"/>
          <w:szCs w:val="23"/>
        </w:rPr>
      </w:pPr>
    </w:p>
    <w:p w:rsidR="00631452" w:rsidRPr="00631452" w:rsidRDefault="00631452" w:rsidP="00631452">
      <w:pPr>
        <w:widowControl/>
        <w:shd w:val="clear" w:color="auto" w:fill="FFFFFF"/>
        <w:spacing w:line="480" w:lineRule="atLeast"/>
        <w:ind w:firstLine="54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7"/>
        </w:rPr>
        <w:t>1、持证排污的相关规定及风险提示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（1）法律法规对持证排污的相关要求</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《中华人民共和国环境保护法》第四十五条规定：国家依照法律规定实行排污许可管理制度。</w:t>
      </w:r>
      <w:r w:rsidRPr="00631452">
        <w:rPr>
          <w:rFonts w:ascii="微软雅黑" w:eastAsia="微软雅黑" w:hAnsi="微软雅黑" w:cs="宋体" w:hint="eastAsia"/>
          <w:b/>
          <w:bCs/>
          <w:color w:val="333333"/>
          <w:spacing w:val="7"/>
          <w:kern w:val="0"/>
          <w:sz w:val="26"/>
        </w:rPr>
        <w:t>未取得排污许可证的，不得排放污染物。</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中华人民共和国大气污染防治法》第十九条规定：排放工业废气或者本法第七十八条规定名录中所列有毒有害大气污染物的企业事业单位、集中供热设施的燃煤热源生产运营单位以及其他依法实行排污许可管理的单位，</w:t>
      </w:r>
      <w:r w:rsidRPr="00631452">
        <w:rPr>
          <w:rFonts w:ascii="微软雅黑" w:eastAsia="微软雅黑" w:hAnsi="微软雅黑" w:cs="宋体" w:hint="eastAsia"/>
          <w:b/>
          <w:bCs/>
          <w:color w:val="333333"/>
          <w:spacing w:val="7"/>
          <w:kern w:val="0"/>
          <w:sz w:val="26"/>
        </w:rPr>
        <w:t>应当取得排污许可证</w:t>
      </w:r>
      <w:r w:rsidRPr="00631452">
        <w:rPr>
          <w:rFonts w:ascii="微软雅黑" w:eastAsia="微软雅黑" w:hAnsi="微软雅黑" w:cs="宋体" w:hint="eastAsia"/>
          <w:color w:val="333333"/>
          <w:spacing w:val="7"/>
          <w:kern w:val="0"/>
          <w:sz w:val="26"/>
          <w:szCs w:val="26"/>
        </w:rPr>
        <w:t>。</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《中华人民共和国水污染防治法》第二十一条规定：直接或者间接向水体排放工业废水和医疗污水以及其他按照规定</w:t>
      </w:r>
      <w:r w:rsidRPr="00631452">
        <w:rPr>
          <w:rFonts w:ascii="微软雅黑" w:eastAsia="微软雅黑" w:hAnsi="微软雅黑" w:cs="宋体" w:hint="eastAsia"/>
          <w:b/>
          <w:bCs/>
          <w:color w:val="333333"/>
          <w:spacing w:val="7"/>
          <w:kern w:val="0"/>
          <w:sz w:val="26"/>
        </w:rPr>
        <w:t>应当取得排污许可证</w:t>
      </w:r>
      <w:r w:rsidRPr="00631452">
        <w:rPr>
          <w:rFonts w:ascii="微软雅黑" w:eastAsia="微软雅黑" w:hAnsi="微软雅黑" w:cs="宋体" w:hint="eastAsia"/>
          <w:color w:val="333333"/>
          <w:spacing w:val="7"/>
          <w:kern w:val="0"/>
          <w:sz w:val="26"/>
          <w:szCs w:val="26"/>
        </w:rPr>
        <w:t>方可排放的废水、污水的企业事业单位和其他生产经营者，应当取得排污许可证;城镇污水集中处理设施的运营单位，也应当取得排污许可证。</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《中华人民共和国土壤污染防治法》第二十一条规定：土壤污染重点监管单位应当履行下列义务:</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(一)严格控制有毒有害物质排放，并按年度向生态环境主管部门报告排放情况;</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(二)建立土壤污染隐患排查制度，保证持续有效防止有毒有害物质渗漏、流失、扬散;</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(三)制定、实施自行监测方案，并将监测数据报生态环境主管部门。</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前款规定的义务应当在排污许可证中载明。</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《固体废物污染环境防治法（2020年修订）》第三十九条规定：</w:t>
      </w:r>
      <w:r w:rsidRPr="00631452">
        <w:rPr>
          <w:rFonts w:ascii="微软雅黑" w:eastAsia="微软雅黑" w:hAnsi="微软雅黑" w:cs="宋体" w:hint="eastAsia"/>
          <w:b/>
          <w:bCs/>
          <w:color w:val="333333"/>
          <w:spacing w:val="7"/>
          <w:kern w:val="0"/>
          <w:sz w:val="26"/>
        </w:rPr>
        <w:t>产生工业固体废物的单位应当取得排污许可证</w:t>
      </w:r>
      <w:r w:rsidRPr="00631452">
        <w:rPr>
          <w:rFonts w:ascii="微软雅黑" w:eastAsia="微软雅黑" w:hAnsi="微软雅黑" w:cs="宋体" w:hint="eastAsia"/>
          <w:color w:val="333333"/>
          <w:spacing w:val="7"/>
          <w:kern w:val="0"/>
          <w:sz w:val="26"/>
          <w:szCs w:val="26"/>
        </w:rPr>
        <w:t>。……并执行排污许可管理制度的相关规定。</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第七十八条规定：……产生危险废物的单位已经取得排污许可证的，执行排污许可管理制度的规定。</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《排污许可管理办法（试行）》第四条规定： 排污单位应当依法</w:t>
      </w:r>
      <w:r w:rsidRPr="00631452">
        <w:rPr>
          <w:rFonts w:ascii="微软雅黑" w:eastAsia="微软雅黑" w:hAnsi="微软雅黑" w:cs="宋体" w:hint="eastAsia"/>
          <w:b/>
          <w:bCs/>
          <w:color w:val="333333"/>
          <w:spacing w:val="7"/>
          <w:kern w:val="0"/>
          <w:sz w:val="26"/>
        </w:rPr>
        <w:t>持有排污许可证</w:t>
      </w:r>
      <w:r w:rsidRPr="00631452">
        <w:rPr>
          <w:rFonts w:ascii="微软雅黑" w:eastAsia="微软雅黑" w:hAnsi="微软雅黑" w:cs="宋体" w:hint="eastAsia"/>
          <w:color w:val="333333"/>
          <w:spacing w:val="7"/>
          <w:kern w:val="0"/>
          <w:sz w:val="26"/>
          <w:szCs w:val="26"/>
        </w:rPr>
        <w:t>，并按照排污许可证的规定排放污染物。</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《云南省大气污染防治条例》第九条规定：按照国家有关规定依法实行排污许可管理的单位，</w:t>
      </w:r>
      <w:r w:rsidRPr="00631452">
        <w:rPr>
          <w:rFonts w:ascii="微软雅黑" w:eastAsia="微软雅黑" w:hAnsi="微软雅黑" w:cs="宋体" w:hint="eastAsia"/>
          <w:b/>
          <w:bCs/>
          <w:color w:val="333333"/>
          <w:spacing w:val="7"/>
          <w:kern w:val="0"/>
          <w:sz w:val="26"/>
        </w:rPr>
        <w:t>应当取得排污许可证</w:t>
      </w:r>
      <w:r w:rsidRPr="00631452">
        <w:rPr>
          <w:rFonts w:ascii="微软雅黑" w:eastAsia="微软雅黑" w:hAnsi="微软雅黑" w:cs="宋体" w:hint="eastAsia"/>
          <w:color w:val="333333"/>
          <w:spacing w:val="7"/>
          <w:kern w:val="0"/>
          <w:sz w:val="26"/>
          <w:szCs w:val="26"/>
        </w:rPr>
        <w:t>，并按照排污许可证的规定排放大气污染物，</w:t>
      </w:r>
      <w:r w:rsidRPr="00631452">
        <w:rPr>
          <w:rFonts w:ascii="微软雅黑" w:eastAsia="微软雅黑" w:hAnsi="微软雅黑" w:cs="宋体" w:hint="eastAsia"/>
          <w:b/>
          <w:bCs/>
          <w:color w:val="333333"/>
          <w:spacing w:val="7"/>
          <w:kern w:val="0"/>
          <w:sz w:val="26"/>
        </w:rPr>
        <w:t>禁止无排污许可证</w:t>
      </w:r>
      <w:r w:rsidRPr="00631452">
        <w:rPr>
          <w:rFonts w:ascii="微软雅黑" w:eastAsia="微软雅黑" w:hAnsi="微软雅黑" w:cs="宋体" w:hint="eastAsia"/>
          <w:color w:val="333333"/>
          <w:spacing w:val="7"/>
          <w:kern w:val="0"/>
          <w:sz w:val="26"/>
          <w:szCs w:val="26"/>
        </w:rPr>
        <w:t>或者不按照排污许可证的规定排放大气污染物。</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szCs w:val="26"/>
        </w:rPr>
        <w:t>（2）</w:t>
      </w:r>
      <w:r w:rsidRPr="00631452">
        <w:rPr>
          <w:rFonts w:ascii="微软雅黑" w:eastAsia="微软雅黑" w:hAnsi="微软雅黑" w:cs="宋体" w:hint="eastAsia"/>
          <w:b/>
          <w:bCs/>
          <w:color w:val="333333"/>
          <w:spacing w:val="7"/>
          <w:kern w:val="0"/>
          <w:sz w:val="26"/>
        </w:rPr>
        <w:t>无证排污风险提示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根据相关的法律法规要求，排污单位无证排污可能受到的处罚如下：</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①《中华人民共和国环境保护法》第六十三条规定：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（二）违反法律规定，未取得排污许可证排放污染物，被责令停止排污，拒不执行的；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《行政主管部门移送适用行政拘留环境违法案件暂行办法》</w:t>
      </w:r>
      <w:r w:rsidRPr="00631452">
        <w:rPr>
          <w:rFonts w:ascii="微软雅黑" w:eastAsia="微软雅黑" w:hAnsi="微软雅黑" w:cs="宋体" w:hint="eastAsia"/>
          <w:color w:val="333333"/>
          <w:spacing w:val="7"/>
          <w:kern w:val="0"/>
          <w:sz w:val="26"/>
          <w:szCs w:val="26"/>
        </w:rPr>
        <w:t>第四条明确：《环境保护法》第六十三条第二项规定的违反法律规定，未取得排污许可证排放污染物，被责令停止排污，拒不执行的行为，包括以下情形：</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（一）送达责令停止排污决定书后，再次检查发现仍在排污的；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（二）现场检查虽未发现当场排污，但有证据证明在被责令停止排污期间有过排污事实的；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（三）被责令停止排污后，拒绝、阻挠环境保护主管部门或者其他具有环境保护管理职责的部门核查的。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因此，有以上三种情形之一的，按照《中华人民共和国环境保护法》第六十三条的规定进行处罚。</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②《中华人民共和国大气污染防治法》第九十九条规定：未依法取得排污许可证排放大气污染物的，由县级以上人民政府生态环境主管部门责令改正或者限制生产、停产整治，并处十万元以上一百万元以下的罚款；情节严重的，报经有批准权的人民政府批准，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③《中华人民共和国水污染防治法》第八十三条规定：未依法取得排污许可证排放水污染物的，由县级以上人民政府环境保护主管部门责令改正或者责令限制生产、停产整治，并处十万元以上一百万元以下的罚款;情节严重的，报经有批准权的人民政府批准，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④《固体废物污染环境防治法》第一百零四条规定：未依法取得排污许可证产生工业固体废物的，由生态环境主管部门责令改正或者限制生产、停产整治，处十万元以上一百万元以下的罚款；情节严重的，报经有批准权的人民政府批准，责令停业或者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⑤《排污许可管理办法（试行）》第五十七条规定： 排污单位存在以下无排污许可证排放污染物情形的，由县级以上环境保护主管部</w:t>
      </w:r>
      <w:r w:rsidRPr="00631452">
        <w:rPr>
          <w:rFonts w:ascii="微软雅黑" w:eastAsia="微软雅黑" w:hAnsi="微软雅黑" w:cs="宋体" w:hint="eastAsia"/>
          <w:color w:val="333333"/>
          <w:spacing w:val="7"/>
          <w:kern w:val="0"/>
          <w:sz w:val="26"/>
          <w:szCs w:val="26"/>
        </w:rPr>
        <w:lastRenderedPageBreak/>
        <w:t>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（一）依法应当申请排污许可证但未申请，或者申请后未取得排污许可证排放污染物的；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（二）排污许可证有效期限届满后未申请延续排污许可证，或者延续申请未经核发环保部门许可仍排放污染物的；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（三）被依法撤销排污许可证后仍排放污染物的；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（四）法律法规规定的其他情形。</w:t>
      </w:r>
    </w:p>
    <w:p w:rsidR="00631452" w:rsidRPr="00631452" w:rsidRDefault="00631452" w:rsidP="00631452">
      <w:pPr>
        <w:widowControl/>
        <w:shd w:val="clear" w:color="auto" w:fill="FFFFFF"/>
        <w:spacing w:line="480" w:lineRule="atLeast"/>
        <w:rPr>
          <w:rFonts w:ascii="微软雅黑" w:eastAsia="微软雅黑" w:hAnsi="微软雅黑" w:cs="宋体"/>
          <w:color w:val="333333"/>
          <w:spacing w:val="7"/>
          <w:kern w:val="0"/>
          <w:sz w:val="23"/>
          <w:szCs w:val="23"/>
        </w:rPr>
      </w:pPr>
    </w:p>
    <w:p w:rsidR="00631452" w:rsidRPr="00631452" w:rsidRDefault="00631452" w:rsidP="00631452">
      <w:pPr>
        <w:widowControl/>
        <w:shd w:val="clear" w:color="auto" w:fill="FFFFFF"/>
        <w:spacing w:line="480" w:lineRule="atLeas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7"/>
        </w:rPr>
        <w:t>2、按证排污的相关规定及风险提示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（1）按证排污的相关要求</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①《中华人民共和国环境保护法》第四十五条规定：实行排污许可管理的企业事业单位和其他生产经营者应当按照排污许可证的要求排放污染物</w:t>
      </w:r>
      <w:r w:rsidRPr="00631452">
        <w:rPr>
          <w:rFonts w:ascii="微软雅黑" w:eastAsia="微软雅黑" w:hAnsi="微软雅黑" w:cs="宋体" w:hint="eastAsia"/>
          <w:b/>
          <w:bCs/>
          <w:color w:val="333333"/>
          <w:spacing w:val="7"/>
          <w:kern w:val="0"/>
          <w:sz w:val="26"/>
        </w:rPr>
        <w:t>。</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②《中华人民共和国水污染防治法》第二十一条规定：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lastRenderedPageBreak/>
        <w:t>禁止企业事业单位和其他生产经营者无排污许可证或者违反排污许可证的规定向水体排放前款规定的废水、污水。</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③《国务院办公厅关于印发控制污染物排放许可制实施方案的通知》明确：企事业单位依法申领排污许可证，</w:t>
      </w:r>
      <w:r w:rsidRPr="00631452">
        <w:rPr>
          <w:rFonts w:ascii="微软雅黑" w:eastAsia="微软雅黑" w:hAnsi="微软雅黑" w:cs="宋体" w:hint="eastAsia"/>
          <w:b/>
          <w:bCs/>
          <w:color w:val="333333"/>
          <w:spacing w:val="7"/>
          <w:kern w:val="0"/>
          <w:sz w:val="26"/>
        </w:rPr>
        <w:t>按证排污</w:t>
      </w:r>
      <w:r w:rsidRPr="00631452">
        <w:rPr>
          <w:rFonts w:ascii="微软雅黑" w:eastAsia="微软雅黑" w:hAnsi="微软雅黑" w:cs="宋体" w:hint="eastAsia"/>
          <w:color w:val="333333"/>
          <w:spacing w:val="7"/>
          <w:kern w:val="0"/>
          <w:sz w:val="26"/>
          <w:szCs w:val="26"/>
        </w:rPr>
        <w:t>，自证守法。</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④《排污许可管理办法（试行）》第四条规定： 排污单位应当依</w:t>
      </w:r>
      <w:r w:rsidRPr="00631452">
        <w:rPr>
          <w:rFonts w:ascii="微软雅黑" w:eastAsia="微软雅黑" w:hAnsi="微软雅黑" w:cs="宋体" w:hint="eastAsia"/>
          <w:b/>
          <w:bCs/>
          <w:color w:val="333333"/>
          <w:spacing w:val="7"/>
          <w:kern w:val="0"/>
          <w:sz w:val="26"/>
        </w:rPr>
        <w:t>法持有排污许可证，</w:t>
      </w:r>
      <w:r w:rsidRPr="00631452">
        <w:rPr>
          <w:rFonts w:ascii="微软雅黑" w:eastAsia="微软雅黑" w:hAnsi="微软雅黑" w:cs="宋体" w:hint="eastAsia"/>
          <w:color w:val="333333"/>
          <w:spacing w:val="7"/>
          <w:kern w:val="0"/>
          <w:sz w:val="26"/>
          <w:szCs w:val="26"/>
        </w:rPr>
        <w:t>并</w:t>
      </w:r>
      <w:r w:rsidRPr="00631452">
        <w:rPr>
          <w:rFonts w:ascii="微软雅黑" w:eastAsia="微软雅黑" w:hAnsi="微软雅黑" w:cs="宋体" w:hint="eastAsia"/>
          <w:b/>
          <w:bCs/>
          <w:color w:val="333333"/>
          <w:spacing w:val="7"/>
          <w:kern w:val="0"/>
          <w:sz w:val="26"/>
        </w:rPr>
        <w:t>按照排污许可证的规定排放污染物。</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第三十四条规定：排污单位应当按照排污许可证规定，安装或者使用符合国家有关环境监测、计量认证规定的监测设备，按照规定维护监测设施，开展自行监测，保存原始监测记录。</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实施排污许可重点管理的排污单位，应当按照排污许可证规定安装自动监测设备，并与环境保护主管部门的监控设备联网。</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第三十五条规定：</w:t>
      </w:r>
      <w:r w:rsidRPr="00631452">
        <w:rPr>
          <w:rFonts w:ascii="微软雅黑" w:eastAsia="微软雅黑" w:hAnsi="微软雅黑" w:cs="宋体" w:hint="eastAsia"/>
          <w:color w:val="333333"/>
          <w:spacing w:val="7"/>
          <w:kern w:val="0"/>
          <w:sz w:val="26"/>
        </w:rPr>
        <w:t> </w:t>
      </w:r>
      <w:r w:rsidRPr="00631452">
        <w:rPr>
          <w:rFonts w:ascii="微软雅黑" w:eastAsia="微软雅黑" w:hAnsi="微软雅黑" w:cs="宋体" w:hint="eastAsia"/>
          <w:color w:val="333333"/>
          <w:spacing w:val="7"/>
          <w:kern w:val="0"/>
          <w:sz w:val="26"/>
          <w:szCs w:val="26"/>
        </w:rPr>
        <w:t>排污单位应当按照排污许可证中关于台账记录的要求，根据生产特点和污染物排放特点，按照排污口或者无组织排放源进行记录。</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三十七条规定：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排污单位发生污染事故排放时，应当依照相关法律法规规章的规定及时报告。</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第五十五条重点排污单位未依法公开或者不如实公开有关环境信息的，由县级以上环境保护主管部门责令公开，依法处以罚款，并予以公告。</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⑤《云南省大气污染防治条例》第九条规定：按照国家有关规定依法实行排污许可管理的单位，应当取得排污许可证，并</w:t>
      </w:r>
      <w:r w:rsidRPr="00631452">
        <w:rPr>
          <w:rFonts w:ascii="微软雅黑" w:eastAsia="微软雅黑" w:hAnsi="微软雅黑" w:cs="宋体" w:hint="eastAsia"/>
          <w:b/>
          <w:bCs/>
          <w:color w:val="333333"/>
          <w:spacing w:val="7"/>
          <w:kern w:val="0"/>
          <w:sz w:val="26"/>
        </w:rPr>
        <w:t>按照排污许可证的规定排放大气污染物</w:t>
      </w:r>
      <w:r w:rsidRPr="00631452">
        <w:rPr>
          <w:rFonts w:ascii="微软雅黑" w:eastAsia="微软雅黑" w:hAnsi="微软雅黑" w:cs="宋体" w:hint="eastAsia"/>
          <w:color w:val="333333"/>
          <w:spacing w:val="7"/>
          <w:kern w:val="0"/>
          <w:sz w:val="26"/>
          <w:szCs w:val="26"/>
        </w:rPr>
        <w:t>，</w:t>
      </w:r>
      <w:r w:rsidRPr="00631452">
        <w:rPr>
          <w:rFonts w:ascii="微软雅黑" w:eastAsia="微软雅黑" w:hAnsi="微软雅黑" w:cs="宋体" w:hint="eastAsia"/>
          <w:b/>
          <w:bCs/>
          <w:color w:val="333333"/>
          <w:spacing w:val="7"/>
          <w:kern w:val="0"/>
          <w:sz w:val="26"/>
        </w:rPr>
        <w:t>禁止</w:t>
      </w:r>
      <w:r w:rsidRPr="00631452">
        <w:rPr>
          <w:rFonts w:ascii="微软雅黑" w:eastAsia="微软雅黑" w:hAnsi="微软雅黑" w:cs="宋体" w:hint="eastAsia"/>
          <w:color w:val="333333"/>
          <w:spacing w:val="7"/>
          <w:kern w:val="0"/>
          <w:sz w:val="26"/>
          <w:szCs w:val="26"/>
        </w:rPr>
        <w:t>无排污许可证或者</w:t>
      </w:r>
      <w:r w:rsidRPr="00631452">
        <w:rPr>
          <w:rFonts w:ascii="微软雅黑" w:eastAsia="微软雅黑" w:hAnsi="微软雅黑" w:cs="宋体" w:hint="eastAsia"/>
          <w:b/>
          <w:bCs/>
          <w:color w:val="333333"/>
          <w:spacing w:val="7"/>
          <w:kern w:val="0"/>
          <w:sz w:val="26"/>
        </w:rPr>
        <w:t>不按照排污许可证的规定排放大气污染物。</w:t>
      </w:r>
    </w:p>
    <w:p w:rsidR="00631452" w:rsidRPr="00631452" w:rsidRDefault="00631452" w:rsidP="00631452">
      <w:pPr>
        <w:widowControl/>
        <w:shd w:val="clear" w:color="auto" w:fill="FFFFFF"/>
        <w:spacing w:line="480" w:lineRule="atLeast"/>
        <w:ind w:left="380" w:firstLine="258"/>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（2）不按证排污的风险提示</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①《中华人民共和国环境保护法》第六十条规定：企业事业单位和其他生产经营者超过污染物排放标准或者超过重点污染物排放总量控制指标排放污染物的，县级以上人民政府环境保护主管部门可以责令其采取</w:t>
      </w:r>
      <w:r w:rsidRPr="00631452">
        <w:rPr>
          <w:rFonts w:ascii="微软雅黑" w:eastAsia="微软雅黑" w:hAnsi="微软雅黑" w:cs="宋体" w:hint="eastAsia"/>
          <w:b/>
          <w:bCs/>
          <w:color w:val="333333"/>
          <w:spacing w:val="7"/>
          <w:kern w:val="0"/>
          <w:sz w:val="26"/>
        </w:rPr>
        <w:t>限制生产、停产整治</w:t>
      </w:r>
      <w:r w:rsidRPr="00631452">
        <w:rPr>
          <w:rFonts w:ascii="微软雅黑" w:eastAsia="微软雅黑" w:hAnsi="微软雅黑" w:cs="宋体" w:hint="eastAsia"/>
          <w:color w:val="333333"/>
          <w:spacing w:val="7"/>
          <w:kern w:val="0"/>
          <w:sz w:val="26"/>
          <w:szCs w:val="26"/>
        </w:rPr>
        <w:t>等措施；情节严重的，报经有批准权的人民政府批准，</w:t>
      </w:r>
      <w:r w:rsidRPr="00631452">
        <w:rPr>
          <w:rFonts w:ascii="微软雅黑" w:eastAsia="微软雅黑" w:hAnsi="微软雅黑" w:cs="宋体" w:hint="eastAsia"/>
          <w:b/>
          <w:bCs/>
          <w:color w:val="333333"/>
          <w:spacing w:val="7"/>
          <w:kern w:val="0"/>
          <w:sz w:val="26"/>
        </w:rPr>
        <w:t>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《环境保护主管部门实施限制生产、停产整治办法》（环境保护部部令第30号）第六条规定：排污者有下列情形之一的，环境保护主管部门可以</w:t>
      </w:r>
      <w:r w:rsidRPr="00631452">
        <w:rPr>
          <w:rFonts w:ascii="微软雅黑" w:eastAsia="微软雅黑" w:hAnsi="微软雅黑" w:cs="宋体" w:hint="eastAsia"/>
          <w:b/>
          <w:bCs/>
          <w:color w:val="333333"/>
          <w:spacing w:val="7"/>
          <w:kern w:val="0"/>
          <w:sz w:val="26"/>
        </w:rPr>
        <w:t>责令其采取停产整治措施:</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（一）通过暗管、渗井、渗坑、灌注或者篡改、伪造监测数据，或者不正常运行防治污染设施等逃避监管的方式排放污染物，超过污染物排放标准的；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（二）非法排放含重金属、持久性有机污染物等严重危害环境、损害人体健康的污染物超过污染物排放标准三倍以上的；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（三）超过重点污染物排放总量年度控制指标排放污染物的；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（四）被责令限制生产后仍然超过污染物排放标准排放污染物的；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（五）因突发事件造成污染物排放超过排放标准或者重点污染物排放总量控制指标的；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（六）法律、法规规定的其他情形。</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第七条规定：具备下列情形之一的排污者，超过污染物排放标准或者超过重点污染物排放总量控制指标排放污染物的，环境保护主管部门应当按照有关环境保护法律法规</w:t>
      </w:r>
      <w:r w:rsidRPr="00631452">
        <w:rPr>
          <w:rFonts w:ascii="微软雅黑" w:eastAsia="微软雅黑" w:hAnsi="微软雅黑" w:cs="宋体" w:hint="eastAsia"/>
          <w:b/>
          <w:bCs/>
          <w:color w:val="333333"/>
          <w:spacing w:val="7"/>
          <w:kern w:val="0"/>
          <w:sz w:val="26"/>
        </w:rPr>
        <w:t>予以处罚，可以不予实施停产整治：</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（一）城镇污水处理、垃圾处理、危险废物处置等公共设施的运营单位；</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（二）生产经营业务涉及基本民生、公共利益的；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（三）实施停产整治可能影响生产安全的。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第八条规定：排污者有下列情形之一的，由环境保护主管部门报经有批准权的人民政府</w:t>
      </w:r>
      <w:r w:rsidRPr="00631452">
        <w:rPr>
          <w:rFonts w:ascii="微软雅黑" w:eastAsia="微软雅黑" w:hAnsi="微软雅黑" w:cs="宋体" w:hint="eastAsia"/>
          <w:b/>
          <w:bCs/>
          <w:color w:val="333333"/>
          <w:spacing w:val="7"/>
          <w:kern w:val="0"/>
          <w:sz w:val="26"/>
        </w:rPr>
        <w:t>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（一）两年内因排放含重金属、持久性有机污染物等有毒物质超过污染物排放标准受过两次以上行政处罚，又实施前列行为的；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（二）被责令停产整治后拒不停产或者擅自恢复生产的；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（三）停产整治决定解除后，跟踪检查发现又实施同一违法行为的；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（四）法律法规规定的其他严重环境违法情节的。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②《中华人民共和国大气污染防治法》第九十九条规定：违反本法规定，有下列行为之一的，由县级以上人民政府生态环境主管部门</w:t>
      </w:r>
      <w:r w:rsidRPr="00631452">
        <w:rPr>
          <w:rFonts w:ascii="微软雅黑" w:eastAsia="微软雅黑" w:hAnsi="微软雅黑" w:cs="宋体" w:hint="eastAsia"/>
          <w:b/>
          <w:bCs/>
          <w:color w:val="333333"/>
          <w:spacing w:val="7"/>
          <w:kern w:val="0"/>
          <w:sz w:val="26"/>
        </w:rPr>
        <w:lastRenderedPageBreak/>
        <w:t>责令改正或者限制生产、停产整治，并处十万元以上一百万元以下的罚款；情节严重的，报经有批准权的人民政府批准，责令停业、关闭。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（二）超过大气污染物排放标准或者超过重点大气污染物排放总量控制指标排放大气污染物的；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（三）通过逃避监管的方式排放大气污染物的。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第一百零八条规定：违反本法规定，有下列行为之一的，由县级以上人民政府生态环境主管部门责令改正，</w:t>
      </w:r>
      <w:r w:rsidRPr="00631452">
        <w:rPr>
          <w:rFonts w:ascii="微软雅黑" w:eastAsia="微软雅黑" w:hAnsi="微软雅黑" w:cs="宋体" w:hint="eastAsia"/>
          <w:b/>
          <w:bCs/>
          <w:color w:val="333333"/>
          <w:spacing w:val="7"/>
          <w:kern w:val="0"/>
          <w:sz w:val="26"/>
        </w:rPr>
        <w:t>处二万元以上二十万元以下的罚款；拒不改正的，责令停产整治：</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（一）产生含挥发性有机物废气的生产和服务活动，未在密闭空间或者设备中进行，未按照规定安装、使用污染防治设施，或者未采取减少废气排放措施的；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（二）工业涂装企业未使用低挥发性有机物含量涂料或者未建立、保存台账的；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（三）石油、化工以及其他生产和使用有机溶剂的企业，未采取措施对管道、设备进行日常维护、维修，减少物料泄漏或者对泄漏的物料未及时收集处理的；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（四）储油储气库、加油加气站和油罐车、气罐车等，未按照国家有关规定安装并正常使用油气回收装置的；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（五）钢铁、建材、有色金属、石油、化工、制药、矿产开采等企业，未采取集中收集处理、密闭、围挡、遮盖、清扫、洒水等措施，控制、减少粉尘和气态污染物排放的；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（六）工业生产、垃圾填埋或者其他活动中产生的可燃性气体未回收利用，不具备回收利用条件未进行防治污染处理，或者可燃性气体回收利用装置不能正常作业，未及时修复或者更新的。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③《国务院办公厅关于印发控制污染物排放许可制实施方案的通知》明确：根据违法情节轻重，依法采取按日连续处罚、限制生产、停产整治、停业、关闭等措施，严厉处罚无证和不按证排污行为，对构成犯罪的，依法追究刑事责任。</w:t>
      </w:r>
      <w:r w:rsidRPr="00631452">
        <w:rPr>
          <w:rFonts w:ascii="微软雅黑" w:eastAsia="微软雅黑" w:hAnsi="微软雅黑" w:cs="宋体" w:hint="eastAsia"/>
          <w:b/>
          <w:bCs/>
          <w:color w:val="333333"/>
          <w:spacing w:val="7"/>
          <w:kern w:val="0"/>
          <w:sz w:val="26"/>
        </w:rPr>
        <w:t>在全国排污许可证管理信息平台上及时公布不按证排污的企事业单位名单，纳入企业环境行为信用评价，并通过企业信用信息公示系统进行公示。</w:t>
      </w:r>
    </w:p>
    <w:p w:rsidR="00631452" w:rsidRPr="00631452" w:rsidRDefault="00631452" w:rsidP="00631452">
      <w:pPr>
        <w:widowControl/>
        <w:shd w:val="clear" w:color="auto" w:fill="FFFFFF"/>
        <w:spacing w:line="480" w:lineRule="atLeast"/>
        <w:ind w:firstLine="380"/>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④《排污许可管理办法（试行）》第五十六条 规定：违反本办法第三十四条，有下列行为之一的，由县级以上环境保护主管部门依据《中华人民共和国大气污染防治法》《中华人民共和国水污染防治法》的规定，</w:t>
      </w:r>
      <w:r w:rsidRPr="00631452">
        <w:rPr>
          <w:rFonts w:ascii="微软雅黑" w:eastAsia="微软雅黑" w:hAnsi="微软雅黑" w:cs="宋体" w:hint="eastAsia"/>
          <w:b/>
          <w:bCs/>
          <w:color w:val="333333"/>
          <w:spacing w:val="7"/>
          <w:kern w:val="0"/>
          <w:sz w:val="26"/>
        </w:rPr>
        <w:t>责令改正，处二万元以上二十万元以下的罚款；拒不改正的，依法责令停产整治：</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（一）未按照规定对所排放的工业废气和有毒有害大气污染物、水污染物进行监测，或者未保存原始监测记录的；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（二）未按照规定安装大气污染物、水污染物自动监测设备，或者未按照规定与环境保护主管部门的监控设备联网，或者未保证监测设备正常运行的。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第五十八条规定： 排污单位存在以下违反排污许可证行为的，由县级以上环境保护主管部门依据《中华人民共和国环境保护法》《中华人民共和国大气污染防治法》《中华人民共和国水污染防治法》的</w:t>
      </w:r>
      <w:r w:rsidRPr="00631452">
        <w:rPr>
          <w:rFonts w:ascii="微软雅黑" w:eastAsia="微软雅黑" w:hAnsi="微软雅黑" w:cs="宋体" w:hint="eastAsia"/>
          <w:color w:val="333333"/>
          <w:spacing w:val="7"/>
          <w:kern w:val="0"/>
          <w:sz w:val="26"/>
          <w:szCs w:val="26"/>
        </w:rPr>
        <w:lastRenderedPageBreak/>
        <w:t>规定，</w:t>
      </w:r>
      <w:r w:rsidRPr="00631452">
        <w:rPr>
          <w:rFonts w:ascii="微软雅黑" w:eastAsia="微软雅黑" w:hAnsi="微软雅黑" w:cs="宋体" w:hint="eastAsia"/>
          <w:b/>
          <w:bCs/>
          <w:color w:val="333333"/>
          <w:spacing w:val="7"/>
          <w:kern w:val="0"/>
          <w:sz w:val="26"/>
        </w:rPr>
        <w:t>责令改正或者责令限制生产、停产整治，并处十万元以上一百万元以下的罚款；情节严重的，报经有批准权的人民政府批准，责令停业、关闭：</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（一）超过排放标准或者超过重点大气污染物、重点水污染物排放总量控制指标排放水污染物、大气污染物的；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（二）通过偷排、篡改或者伪造监测数据、以逃避现场检查为目的的临时停产、非紧急情况下开启应急排放通道、不正常运行大气污染防治设施等逃避监管的方式排放大气污染物的；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（三）利用渗井、渗坑、裂隙、溶洞，私设暗管，篡改、伪造监测数据，或者不正常运行水污染防治设施等逃避监管的方式排放水污染物的；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（四）其他违反排污许可证规定排放污染物的。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《行政主管部门移送适用行政拘留环境违法案件暂行办法》</w:t>
      </w:r>
      <w:r w:rsidRPr="00631452">
        <w:rPr>
          <w:rFonts w:ascii="微软雅黑" w:eastAsia="微软雅黑" w:hAnsi="微软雅黑" w:cs="宋体" w:hint="eastAsia"/>
          <w:color w:val="333333"/>
          <w:spacing w:val="7"/>
          <w:kern w:val="0"/>
          <w:sz w:val="26"/>
          <w:szCs w:val="26"/>
        </w:rPr>
        <w:t>第五条明确：</w:t>
      </w:r>
      <w:r w:rsidRPr="00631452">
        <w:rPr>
          <w:rFonts w:ascii="微软雅黑" w:eastAsia="微软雅黑" w:hAnsi="微软雅黑" w:cs="宋体" w:hint="eastAsia"/>
          <w:color w:val="333333"/>
          <w:spacing w:val="7"/>
          <w:kern w:val="0"/>
          <w:sz w:val="26"/>
        </w:rPr>
        <w:t> </w:t>
      </w:r>
      <w:r w:rsidRPr="00631452">
        <w:rPr>
          <w:rFonts w:ascii="微软雅黑" w:eastAsia="微软雅黑" w:hAnsi="微软雅黑" w:cs="宋体" w:hint="eastAsia"/>
          <w:color w:val="333333"/>
          <w:spacing w:val="7"/>
          <w:kern w:val="0"/>
          <w:sz w:val="26"/>
          <w:szCs w:val="26"/>
        </w:rPr>
        <w:t>《环境保护法》第六十三条第三项规定的通过暗管、渗井、渗坑、灌注等逃避监管的方式违法排放污染物，是指通过暗管、渗井、渗坑、灌注等</w:t>
      </w:r>
      <w:r w:rsidRPr="00631452">
        <w:rPr>
          <w:rFonts w:ascii="微软雅黑" w:eastAsia="微软雅黑" w:hAnsi="微软雅黑" w:cs="宋体" w:hint="eastAsia"/>
          <w:b/>
          <w:bCs/>
          <w:color w:val="333333"/>
          <w:spacing w:val="7"/>
          <w:kern w:val="0"/>
          <w:sz w:val="26"/>
        </w:rPr>
        <w:t>不经法定排放口</w:t>
      </w:r>
      <w:r w:rsidRPr="00631452">
        <w:rPr>
          <w:rFonts w:ascii="微软雅黑" w:eastAsia="微软雅黑" w:hAnsi="微软雅黑" w:cs="宋体" w:hint="eastAsia"/>
          <w:color w:val="333333"/>
          <w:spacing w:val="7"/>
          <w:kern w:val="0"/>
          <w:sz w:val="26"/>
          <w:szCs w:val="26"/>
        </w:rPr>
        <w:t>排放污染物等逃避监管的方式违法排放污染物：</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暗管是指通过隐蔽的方式达到规避监管目的而设置的排污管道，包括埋入地下的水泥管、瓷管、塑料管等，</w:t>
      </w:r>
      <w:r w:rsidRPr="00631452">
        <w:rPr>
          <w:rFonts w:ascii="微软雅黑" w:eastAsia="微软雅黑" w:hAnsi="微软雅黑" w:cs="宋体" w:hint="eastAsia"/>
          <w:b/>
          <w:bCs/>
          <w:color w:val="333333"/>
          <w:spacing w:val="7"/>
          <w:kern w:val="0"/>
          <w:sz w:val="26"/>
        </w:rPr>
        <w:t>以及地上的临时排污管道</w:t>
      </w:r>
      <w:r w:rsidRPr="00631452">
        <w:rPr>
          <w:rFonts w:ascii="微软雅黑" w:eastAsia="微软雅黑" w:hAnsi="微软雅黑" w:cs="宋体" w:hint="eastAsia"/>
          <w:color w:val="333333"/>
          <w:spacing w:val="7"/>
          <w:kern w:val="0"/>
          <w:sz w:val="26"/>
          <w:szCs w:val="26"/>
        </w:rPr>
        <w:t>；</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渗井、渗坑是指</w:t>
      </w:r>
      <w:r w:rsidRPr="00631452">
        <w:rPr>
          <w:rFonts w:ascii="微软雅黑" w:eastAsia="微软雅黑" w:hAnsi="微软雅黑" w:cs="宋体" w:hint="eastAsia"/>
          <w:b/>
          <w:bCs/>
          <w:color w:val="333333"/>
          <w:spacing w:val="7"/>
          <w:kern w:val="0"/>
          <w:sz w:val="26"/>
        </w:rPr>
        <w:t>无防渗漏措施或起不到防渗作用</w:t>
      </w:r>
      <w:r w:rsidRPr="00631452">
        <w:rPr>
          <w:rFonts w:ascii="微软雅黑" w:eastAsia="微软雅黑" w:hAnsi="微软雅黑" w:cs="宋体" w:hint="eastAsia"/>
          <w:color w:val="333333"/>
          <w:spacing w:val="7"/>
          <w:kern w:val="0"/>
          <w:sz w:val="26"/>
          <w:szCs w:val="26"/>
        </w:rPr>
        <w:t>的、封闭或半封闭的坑、池、塘、井和沟、渠等；</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灌注是指通过高压深井向地下排放污染物。</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lastRenderedPageBreak/>
        <w:t>第六条明确</w:t>
      </w:r>
      <w:r w:rsidRPr="00631452">
        <w:rPr>
          <w:rFonts w:ascii="微软雅黑" w:eastAsia="微软雅黑" w:hAnsi="微软雅黑" w:cs="宋体" w:hint="eastAsia"/>
          <w:color w:val="333333"/>
          <w:spacing w:val="7"/>
          <w:kern w:val="0"/>
          <w:sz w:val="26"/>
          <w:szCs w:val="26"/>
        </w:rPr>
        <w:t>：《环境保护法》第六十三条第三项规定的通过篡改、伪造监测数据等逃避监管的方式违法排放污染物，是指篡改、伪造用于监控、监测污染物排放的手工及自动监测仪器设备的监测数据，包括以下情形：</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（一）违反国家规定，对污染源监控系统进行删除、修改、增加、干扰，或者对污染源监控系统中存储、处理、传输的数据和应用程序进行删除、修改、增加，造成污染源监控系统不能正常运行的；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（二）破坏、损毁监控仪器站房、通讯线路、信息采集传输设备、视频设备、电力设备、空调、风机、采样泵及其它监控设施的，以及破坏、损毁监控设施采样管线，破坏、损毁监控仪器、仪表的；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（三）稀释排放的污染物故意干扰监测数据的；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（四）其他致使监测、监控设施不能正常运行的情形。</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第七条明确：</w:t>
      </w:r>
      <w:r w:rsidRPr="00631452">
        <w:rPr>
          <w:rFonts w:ascii="微软雅黑" w:eastAsia="微软雅黑" w:hAnsi="微软雅黑" w:cs="宋体" w:hint="eastAsia"/>
          <w:color w:val="333333"/>
          <w:spacing w:val="7"/>
          <w:kern w:val="0"/>
          <w:sz w:val="26"/>
          <w:szCs w:val="26"/>
        </w:rPr>
        <w:t>《环境保护法》第六十三条第三项规定的通过不正常运行防治污染设施等逃避监管的方式违法排放污染物，包括以下情形：</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（一）将部分或全部污染物不经过处理设施，直接排放的；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（二）非紧急情况下开启污染物处理设施的应急排放阀门，将部分或者全部污染物直接排放的；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（三）将未经处理的污染物从污染物处理设施的中间工序引出直接排放的；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（四）在生产经营或者作业过程中，停止运行污染物处理设施的；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（五）违反操作规程使用污染物处理设施，致使处理设施不能正常发挥处理作用的；</w:t>
      </w:r>
    </w:p>
    <w:p w:rsidR="00631452" w:rsidRPr="00631452" w:rsidRDefault="00631452" w:rsidP="00631452">
      <w:pPr>
        <w:widowControl/>
        <w:shd w:val="clear" w:color="auto" w:fill="FFFFFF"/>
        <w:spacing w:line="480" w:lineRule="atLeast"/>
        <w:ind w:firstLine="503"/>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《环境监测数据弄虚作假行为判定及处理办法》（简称《处理办法》）第四条</w:t>
      </w:r>
      <w:r w:rsidRPr="00631452">
        <w:rPr>
          <w:rFonts w:ascii="微软雅黑" w:eastAsia="微软雅黑" w:hAnsi="微软雅黑" w:cs="宋体" w:hint="eastAsia"/>
          <w:color w:val="333333"/>
          <w:spacing w:val="7"/>
          <w:kern w:val="0"/>
          <w:sz w:val="26"/>
          <w:szCs w:val="26"/>
        </w:rPr>
        <w:t>明确：篡改监测数据，系指利用某种职务或者工作上的便利条件，故意干预环境监测活动的正常开展，导致监测数据失真的行为</w:t>
      </w:r>
      <w:r w:rsidRPr="00631452">
        <w:rPr>
          <w:rFonts w:ascii="微软雅黑" w:eastAsia="微软雅黑" w:hAnsi="微软雅黑" w:cs="宋体" w:hint="eastAsia"/>
          <w:b/>
          <w:bCs/>
          <w:color w:val="333333"/>
          <w:spacing w:val="7"/>
          <w:kern w:val="0"/>
          <w:sz w:val="26"/>
        </w:rPr>
        <w:t>。第五条</w:t>
      </w:r>
      <w:r w:rsidRPr="00631452">
        <w:rPr>
          <w:rFonts w:ascii="微软雅黑" w:eastAsia="微软雅黑" w:hAnsi="微软雅黑" w:cs="宋体" w:hint="eastAsia"/>
          <w:color w:val="333333"/>
          <w:spacing w:val="7"/>
          <w:kern w:val="0"/>
          <w:sz w:val="26"/>
          <w:szCs w:val="26"/>
        </w:rPr>
        <w:t>明确：伪造监测数据，系指没有实施实质性的环境监测活劢，凭空编造虚假监测数据的行为（篡改、伪造监测数据的具体行为见附录1）。《处理办法》还规定了篡改、伪造监测数据的行为处理办法（具体见附录1）。</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⑤《排污许可管理办法（试行）》第五十九条规定：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⑥《排污许可管理办法（试行）》第五十五条规定： 重点排污单位未依法公开或者不如实公开有关环境信息的，由县级以上环境保护主管部门责令公开，依法处以罚款，并予以公告。</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⑦ 最高人民法院 最高人民检察院《关于办理环境污染刑事案件适用法律若干问题的解释》  第一条规定： 实施刑法第三百三十八条规定的行为，具有下列情形之一的，应当认定为“</w:t>
      </w:r>
      <w:r w:rsidRPr="00631452">
        <w:rPr>
          <w:rFonts w:ascii="微软雅黑" w:eastAsia="微软雅黑" w:hAnsi="微软雅黑" w:cs="宋体" w:hint="eastAsia"/>
          <w:b/>
          <w:bCs/>
          <w:color w:val="333333"/>
          <w:spacing w:val="7"/>
          <w:kern w:val="0"/>
          <w:sz w:val="26"/>
        </w:rPr>
        <w:t>严重污染环境</w:t>
      </w:r>
      <w:r w:rsidRPr="00631452">
        <w:rPr>
          <w:rFonts w:ascii="微软雅黑" w:eastAsia="微软雅黑" w:hAnsi="微软雅黑" w:cs="宋体" w:hint="eastAsia"/>
          <w:color w:val="333333"/>
          <w:spacing w:val="7"/>
          <w:kern w:val="0"/>
          <w:sz w:val="26"/>
          <w:szCs w:val="26"/>
        </w:rPr>
        <w:t>”：</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 （五）通过暗管、渗井、渗坑、裂隙、溶洞、灌注等逃避监管的方式排放、倾倒、处置有放射性的废物、含传染病病原体的废物、有毒物质的；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（七）重点排污单位篡改、伪造自动监测数据或者干扰自动监测设施，排放化学需氧量、氨氮、二氧化硫、氮氧化物等污染物的；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第十条规定： 违反国家规定，针对环境质量监测系统实施下列行为，或者强令、指使、授意他人实施下列行为的，应当依照刑法第二百八十六条的规定，以破坏计算机信息系统罪论处：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（一）修改参数或者监测数据的； </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（二）干扰采样，致使监测数据严重失真的；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（三）其他破坏环境质量监测系统的行为。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重点排污单位篡改、伪造自动监测数据或者干扰自动监测设施，排放化学需氧量、氨氮、二氧化硫、氮氧化物等污染物，同时构成污染环境罪和破坏计算机信息系统罪的，依照处罚较重的规定定罪处罚。</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从事环境监测设施维护、运营的人员实施或者参与实施篡改、伪造自动监测数据、干扰自动监测设施、破坏环境质量监测系统等行为的，应当从重处罚。 </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⑦《</w:t>
      </w:r>
      <w:r w:rsidRPr="00631452">
        <w:rPr>
          <w:rFonts w:ascii="微软雅黑" w:eastAsia="微软雅黑" w:hAnsi="微软雅黑" w:cs="宋体" w:hint="eastAsia"/>
          <w:b/>
          <w:bCs/>
          <w:color w:val="333333"/>
          <w:spacing w:val="7"/>
          <w:kern w:val="0"/>
          <w:sz w:val="26"/>
        </w:rPr>
        <w:t>国务院关于建立完善守信联合激励和失信联合惩戒制度加快推进社会诚信建设的指导意见</w:t>
      </w:r>
      <w:r w:rsidRPr="00631452">
        <w:rPr>
          <w:rFonts w:ascii="微软雅黑" w:eastAsia="微软雅黑" w:hAnsi="微软雅黑" w:cs="宋体" w:hint="eastAsia"/>
          <w:color w:val="333333"/>
          <w:spacing w:val="7"/>
          <w:kern w:val="0"/>
          <w:sz w:val="26"/>
          <w:szCs w:val="26"/>
        </w:rPr>
        <w:t>》对重点领域和严重失信行为实施联合惩戒。在有关部门和社会组织依法依规对本领域失信行为作出处理和评价基础上，通过信息共享，推动其他部门和社会组织依法依规对严重失信行为采取联合惩戒措施。重点包括：一是严重危害人民群众身</w:t>
      </w:r>
      <w:r w:rsidRPr="00631452">
        <w:rPr>
          <w:rFonts w:ascii="微软雅黑" w:eastAsia="微软雅黑" w:hAnsi="微软雅黑" w:cs="宋体" w:hint="eastAsia"/>
          <w:color w:val="333333"/>
          <w:spacing w:val="7"/>
          <w:kern w:val="0"/>
          <w:sz w:val="26"/>
          <w:szCs w:val="26"/>
        </w:rPr>
        <w:lastRenderedPageBreak/>
        <w:t>体健康和生命安全的行为，包括食品药品、</w:t>
      </w:r>
      <w:r w:rsidRPr="00631452">
        <w:rPr>
          <w:rFonts w:ascii="微软雅黑" w:eastAsia="微软雅黑" w:hAnsi="微软雅黑" w:cs="宋体" w:hint="eastAsia"/>
          <w:b/>
          <w:bCs/>
          <w:color w:val="333333"/>
          <w:spacing w:val="7"/>
          <w:kern w:val="0"/>
          <w:sz w:val="26"/>
        </w:rPr>
        <w:t>生态环境</w:t>
      </w:r>
      <w:r w:rsidRPr="00631452">
        <w:rPr>
          <w:rFonts w:ascii="微软雅黑" w:eastAsia="微软雅黑" w:hAnsi="微软雅黑" w:cs="宋体" w:hint="eastAsia"/>
          <w:color w:val="333333"/>
          <w:spacing w:val="7"/>
          <w:kern w:val="0"/>
          <w:sz w:val="26"/>
          <w:szCs w:val="26"/>
        </w:rPr>
        <w:t>、工程质量、安全生产、消防安全、强制性产品认证等领域的严重失信行为。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6"/>
        </w:rPr>
        <w:t>《关于对环境保护领域失信生产经营单位及其有关人员开展联合惩戒的合作备忘录》（发改财金[2016]1580号）明确</w:t>
      </w:r>
      <w:r w:rsidRPr="00631452">
        <w:rPr>
          <w:rFonts w:ascii="微软雅黑" w:eastAsia="微软雅黑" w:hAnsi="微软雅黑" w:cs="宋体" w:hint="eastAsia"/>
          <w:color w:val="333333"/>
          <w:spacing w:val="7"/>
          <w:kern w:val="0"/>
          <w:sz w:val="26"/>
          <w:szCs w:val="26"/>
        </w:rPr>
        <w:t>：联合惩戒对象为在环境保护领域存在严重失信行为的生产经营单位及其法定代表人、主要负责人和负有直接责任的有关人员。上述联合惩戒对象，由环境保护部定期汇总后提供给签署本备忘录的各部门。</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“二、惩戒措施”明确：各部门依照有关法律、法规、规章及规范性文件规定，对联合惩戒对象采取下列一种或多种惩戒措施。</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（一）限制或者禁止生产经营单位的市场准入、行政许可或者融资行为；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（二）停止执行生产经营单位享受的优惠政策，或者对其关于优惠政策的申请不予批准。</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（三）在经营业绩考核、综合评价、评优表彰等工作中，对生产经营单位及相关负责人予以限制</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环境保护部通过全国信用信息共享平台向签署本备忘录的各有关部门提供环境保护领域失信生产经营单位及其有关人员相关信息，并按照有关规定动态更新。同时依法在环境保护部网站、“信用中国”网站、国家企业信用信息公示系统等向社会公布。</w:t>
      </w:r>
    </w:p>
    <w:p w:rsidR="00631452" w:rsidRPr="00631452" w:rsidRDefault="00631452" w:rsidP="00631452">
      <w:pPr>
        <w:widowControl/>
        <w:shd w:val="clear" w:color="auto" w:fill="FFFFFF"/>
        <w:spacing w:line="480" w:lineRule="atLeast"/>
        <w:ind w:firstLine="54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333333"/>
          <w:spacing w:val="7"/>
          <w:kern w:val="0"/>
          <w:sz w:val="27"/>
        </w:rPr>
        <w:t>3、开展全面按证排污自查</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lastRenderedPageBreak/>
        <w:t>企业可以按照下图相关要求，开展全面按证排污情况自查，查找排污过程中可能存在的不符合排污许可证要求的行为，及时制定改进计划，主动防范和化解不按证排污风险。</w:t>
      </w:r>
    </w:p>
    <w:p w:rsidR="00631452" w:rsidRPr="00631452" w:rsidRDefault="00631452" w:rsidP="00631452">
      <w:pPr>
        <w:widowControl/>
        <w:shd w:val="clear" w:color="auto" w:fill="FFFFFF"/>
        <w:spacing w:line="480" w:lineRule="atLeast"/>
        <w:jc w:val="center"/>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333333"/>
          <w:spacing w:val="7"/>
          <w:kern w:val="0"/>
          <w:sz w:val="26"/>
          <w:szCs w:val="26"/>
        </w:rPr>
        <w:t> </w:t>
      </w:r>
    </w:p>
    <w:p w:rsidR="00631452" w:rsidRPr="00631452" w:rsidRDefault="00631452" w:rsidP="00631452">
      <w:pPr>
        <w:widowControl/>
        <w:jc w:val="left"/>
        <w:rPr>
          <w:rFonts w:ascii="宋体" w:eastAsia="宋体" w:hAnsi="宋体" w:cs="宋体"/>
          <w:kern w:val="0"/>
          <w:sz w:val="24"/>
          <w:szCs w:val="24"/>
        </w:rPr>
      </w:pPr>
      <w:r w:rsidRPr="00631452">
        <w:rPr>
          <w:rFonts w:ascii="微软雅黑" w:eastAsia="微软雅黑" w:hAnsi="微软雅黑" w:cs="宋体" w:hint="eastAsia"/>
          <w:b/>
          <w:bCs/>
          <w:color w:val="00B050"/>
          <w:kern w:val="0"/>
          <w:sz w:val="26"/>
        </w:rPr>
        <w:t>附录1 环境监测数据弄虚作假行为判定及处理办法</w:t>
      </w:r>
    </w:p>
    <w:p w:rsidR="00631452" w:rsidRPr="00631452" w:rsidRDefault="00631452" w:rsidP="00631452">
      <w:pPr>
        <w:widowControl/>
        <w:shd w:val="clear" w:color="auto" w:fill="FFFFFF"/>
        <w:spacing w:line="480" w:lineRule="atLeast"/>
        <w:jc w:val="center"/>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b/>
          <w:bCs/>
          <w:color w:val="00B050"/>
          <w:spacing w:val="7"/>
          <w:kern w:val="0"/>
          <w:sz w:val="26"/>
        </w:rPr>
        <w:t>《环境监测数据弄虚作假行为判定及处理办法》</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第一条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为保障环境监测数据真实准确，依法查处环境监测数据弄虚作假行为，依据《环境保护法》和《生态监测网络建设方案》</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（国办发〔2015〕56 号）等有关法律法规和文件，结合工作实际， 制定本办法。</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第二条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本办法所称环境监测数据弄虚作假行为，系指敀意违反国家法律法规、规章等以及环境监测技术规范，篡改、伪造或者指使篡改、伪造环境监测数据等行为。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本办法所称环境监测数据，系指按照相关技术规范和规定，通过手工或者自劢监测方弅取得的环境监测原始记录、分析数据、监测报告等信息。</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本办法所称环境监测机构，系指县级以上环境保护主管部门所属环境监测机构、其他负有环境保护监督管理职责的部门所属环境监测机构以及承担环境监测工作的实验室不从事环境监测业务的企事业单位等其他社会环境监测机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第三条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本办法适用于以下活动中涉及的环境监测数据弄虚作假行为：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lastRenderedPageBreak/>
        <w:t>（一）依法开展的环境质量监测、污染源监测、应急监测；</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（二）监管执法涉及的环境监测；</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（三）政府购买的环境监测服务或者委托开展的环境监测；</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（四）企事业单位依法开展或者委托开展的自行监测；</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（五）依照法律、法规开展的其他环境监测行为。</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第四条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篡改监测数据，系指利用某种职务或者工作上的便利条件，故意干预环境监测活动的正常开展，导致监测数据失真的行为，包括以下情形：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（一）未经批准部门同意，擅自停运、变更、增减环境监测点位或者故意改变环境监测点位属性的；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（二）采取人工遮挡、堵塞和喷淋等方式，干扰采样口或周围局部环境的；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（三）人为操纵、干预或者破坏排污单位生产工况、污染源净化设施，使生产或污染状况不符合实际情况的；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（四）稀释排放或者旁路排放，或者将部分或全部污染物不经规范的排污口排放，逃避自动监控设施监控的；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（五）破坏、损毁监测设备站房、通讯线路、信息采集传输设备、视频设备、电力设备、空调、风机、采样泵、采样管线、监控仪器或仪表以及其他监测监控或辅助设施的；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（六）故意更换、隐匿、遗弃监测样品或者通过稀释、吸附、吸收、过滤、改变样品保存条件等方式改变监测样品性质的；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lastRenderedPageBreak/>
        <w:t>（七）故意漏检关键项目或者无正当理由故意改动关键项目的监测方法的；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（八）故意改动、干扰仪器设备的环境条件或运行状态或者删除、修改、增加、干扰监测设备中存储、处理、传输的数据和应用程序，或者人为使用试剂、标样干扰仪器的；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（九）未向环境保护主管部门备案，自动监测设备暗藏可通过特殊代码、组合按键、远程登录、遥控、模拟等方式进入不公开的操作界面对自动监测设备的参数和监测数据进行秘密修改的；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（十）故意不真实记录或者选择性记录原始数据的；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（十一）篡改、销毁原始记录，或者不按规范传输原始数据的；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（十二）对原始数据进行不合理修约、取舍，或者有选择性评价监测数据、出具监测报告或者发布结果，以至评价结论失真的；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（十三）擅自修改数据的；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（十四）其他涉嫌篡改监测数据的情形。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第五条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伪造监测数据，系指没有实施实质性的环境监测活劢，凭空编造虚假监测数据的行为，包括以下情形：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（一）纸质原始记录不电子存储记录丌一致，或者谱图不分析结果丌对应，或者用其他样品的分析结果和图谱替代的；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（二）监测报告不原始记录信息丌一致，或者没有相应原始数据的；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（三）监测报告的副本不正本丌一致的；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（四）伪造监测时间或者签名的；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lastRenderedPageBreak/>
        <w:t>（五）通过仪器数据模拟功能，或者植入模拟软件，凭空生成监测数据的；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（六）未开展采样、分析，直接出具监测数据或者到现场采样、但未开设烟道采样口，出具监测报告的；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（七）未按规定对样品留样或保存,导致无法对监测结果进行复核的;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（八）其他涉嫌伪造监测数据的情形。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第六条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涉嫌指使篡改、伪造监测数据的行为，包括以下情形：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（一）强令、授意有关人员篡改、伪造监测数据的；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（二）将考核达标或者评比排名情况列为下属监测机构、监测人员的工作考核要求，意图干预监测数据的；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（三）无正当理由，强制要求监测机构多次监测并从中挑选数据，或者无正当理由拒签上报监测数据的；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（四）委托方人员授意监测机构工作人员篡改、伪造监测数据或者在未作整改的前提下，进行多家或多次监测委托，挑选其中“合格”监测报告的；</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（五）其他涉嫌指使篡改、伪造监测数据的情形。</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第七条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环境监测机构及其负责人对监测数据的真实性和准确性负责。</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负责环境自动监测设备日常运行维护的机构及其负责人按照运行维护合同对监测数据承担责任。</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lastRenderedPageBreak/>
        <w:t>第八条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地市级以上人民政府环境保护主管部门负责调查环境监测数据弄虚作假行为。地市级以上人民政府环境保护主管部门应定期或者不定期组织开展环境监测质量监督检查，发现环境监测数据弄虚作假行为的，应当依法查处，并向上级环境保护主管部门报告。</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第九条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对干预环境监测活动，指使篡改、伪造监测数据的行为，相关人员应如实记录。任何单位和个人有权举报环境监测数据弄虚作假行为，接受举报的环境保护主管部门应当为举报人保密，</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对能提供基本事实线索或相关证明材料的举报，应当予以受理。</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负责调查的环境保护主管部门应当通报环境监测数据弄虚作假行为及相关责任人，记入社会诚信档案，及时向社会公布。</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第十一条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环境保护主管部门发现篡改、伪造监测数据，涉及目标考核的，视情节严重程度将考核结果降低等级或者确定为不合格，情节严重的，取消授予的环境保护荣誉称号；涉及县域生态考核的，视情节严重程度，建议国务院财政主管部门减少或者取消当年中央财政资金转移支付；涉及《大气污染防治行动计划》《水污染防治行动计划》排名的，分别以当日或当月监测数据的历史最高浓度值计算排名。</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第十二条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社会环境监测机构以及从事环境监测设备维护、运营的机构篡改、伪造监测数据或出具虚假监测报告的，由负责调查的环境保护主管部门将该机构和涉及弄虚作假行为的人员列入不良记录名单，并报上级环境保护主管部门，禁止其参与政府购买环境监测服务或政府委托项目。</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lastRenderedPageBreak/>
        <w:t>第十三条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监测仪器设备应当具备防止修改、伪造监测数据的功能，监测仪器设备生产及销售单位配合环境监测数据造假的，由负责调查的环境保护部主管部门通报公示生产厂家、销售单位及其产品名录，并上报环境保护部，将涉嫌弄虚作假的单位列入不良记录名单，禁止其参与政府购买环境监测服务或政府委托项目，对安装在企业的设备不予验收、联网。</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第十四条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国家机关工作人员篡改、伪造或指使篡改、伪造监测数据的，由负责调查的环境保护主管部门提出建议，移送有关任免机关或监察机关依据《行政机关公务员处分条例》和《事业单位工作人员处分暂行规定》的有关规定予以处理。</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第十五条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党政领导干部指使篡改、伪造监测数据的，由负责调查的环境保护主管部门提出建议，移送有关任免机关或监察机关依据《党政领导干部生态环境损害责任追究办法（试行）》的有关规定予以处理。</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第十六条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环境监测数据弄虚作假行为构成违法的，按照有关法律法规的规定处理。</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第十七条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本办法由国务院环境保护主管部门负责解释。</w:t>
      </w:r>
    </w:p>
    <w:p w:rsidR="00631452" w:rsidRPr="00631452" w:rsidRDefault="00631452" w:rsidP="00631452">
      <w:pPr>
        <w:widowControl/>
        <w:shd w:val="clear" w:color="auto" w:fill="FFFFFF"/>
        <w:spacing w:line="480" w:lineRule="atLeast"/>
        <w:ind w:firstLine="503"/>
        <w:jc w:val="left"/>
        <w:rPr>
          <w:rFonts w:ascii="微软雅黑" w:eastAsia="微软雅黑" w:hAnsi="微软雅黑" w:cs="宋体"/>
          <w:color w:val="333333"/>
          <w:spacing w:val="7"/>
          <w:kern w:val="0"/>
          <w:sz w:val="23"/>
          <w:szCs w:val="23"/>
        </w:rPr>
      </w:pPr>
      <w:r w:rsidRPr="00631452">
        <w:rPr>
          <w:rFonts w:ascii="微软雅黑" w:eastAsia="微软雅黑" w:hAnsi="微软雅黑" w:cs="宋体" w:hint="eastAsia"/>
          <w:color w:val="00B050"/>
          <w:spacing w:val="7"/>
          <w:kern w:val="0"/>
          <w:sz w:val="26"/>
          <w:szCs w:val="26"/>
        </w:rPr>
        <w:t>第十八条</w:t>
      </w:r>
      <w:r w:rsidRPr="00631452">
        <w:rPr>
          <w:rFonts w:ascii="微软雅黑" w:eastAsia="微软雅黑" w:hAnsi="微软雅黑" w:cs="宋体" w:hint="eastAsia"/>
          <w:color w:val="00B050"/>
          <w:spacing w:val="7"/>
          <w:kern w:val="0"/>
          <w:sz w:val="26"/>
        </w:rPr>
        <w:t> </w:t>
      </w:r>
      <w:r w:rsidRPr="00631452">
        <w:rPr>
          <w:rFonts w:ascii="微软雅黑" w:eastAsia="微软雅黑" w:hAnsi="微软雅黑" w:cs="宋体" w:hint="eastAsia"/>
          <w:color w:val="00B050"/>
          <w:spacing w:val="7"/>
          <w:kern w:val="0"/>
          <w:sz w:val="26"/>
          <w:szCs w:val="26"/>
        </w:rPr>
        <w:t>本办法自2016年1月1日起实施。 </w:t>
      </w:r>
    </w:p>
    <w:p w:rsidR="00631452" w:rsidRDefault="00631452" w:rsidP="00631452">
      <w:pPr>
        <w:pStyle w:val="a3"/>
        <w:shd w:val="clear" w:color="auto" w:fill="FFFFFF"/>
        <w:spacing w:before="0" w:beforeAutospacing="0" w:after="0" w:afterAutospacing="0" w:line="408" w:lineRule="atLeast"/>
        <w:ind w:firstLine="503"/>
        <w:rPr>
          <w:rFonts w:ascii="微软雅黑" w:eastAsia="微软雅黑" w:hAnsi="微软雅黑"/>
          <w:sz w:val="23"/>
          <w:szCs w:val="23"/>
        </w:rPr>
      </w:pPr>
    </w:p>
    <w:p w:rsidR="004D64C7" w:rsidRDefault="004D64C7"/>
    <w:sectPr w:rsidR="004D64C7" w:rsidSect="004D64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452"/>
    <w:rsid w:val="004D64C7"/>
    <w:rsid w:val="00631452"/>
    <w:rsid w:val="00B610C4"/>
    <w:rsid w:val="00BB5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4C7"/>
    <w:pPr>
      <w:widowControl w:val="0"/>
      <w:jc w:val="both"/>
    </w:pPr>
  </w:style>
  <w:style w:type="paragraph" w:styleId="2">
    <w:name w:val="heading 2"/>
    <w:basedOn w:val="a"/>
    <w:link w:val="2Char"/>
    <w:uiPriority w:val="9"/>
    <w:qFormat/>
    <w:rsid w:val="006314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4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1452"/>
    <w:rPr>
      <w:b/>
      <w:bCs/>
    </w:rPr>
  </w:style>
  <w:style w:type="character" w:customStyle="1" w:styleId="2Char">
    <w:name w:val="标题 2 Char"/>
    <w:basedOn w:val="a0"/>
    <w:link w:val="2"/>
    <w:uiPriority w:val="9"/>
    <w:rsid w:val="00631452"/>
    <w:rPr>
      <w:rFonts w:ascii="宋体" w:eastAsia="宋体" w:hAnsi="宋体" w:cs="宋体"/>
      <w:b/>
      <w:bCs/>
      <w:kern w:val="0"/>
      <w:sz w:val="36"/>
      <w:szCs w:val="36"/>
    </w:rPr>
  </w:style>
  <w:style w:type="character" w:customStyle="1" w:styleId="apple-converted-space">
    <w:name w:val="apple-converted-space"/>
    <w:basedOn w:val="a0"/>
    <w:rsid w:val="00631452"/>
  </w:style>
</w:styles>
</file>

<file path=word/webSettings.xml><?xml version="1.0" encoding="utf-8"?>
<w:webSettings xmlns:r="http://schemas.openxmlformats.org/officeDocument/2006/relationships" xmlns:w="http://schemas.openxmlformats.org/wordprocessingml/2006/main">
  <w:divs>
    <w:div w:id="249823273">
      <w:bodyDiv w:val="1"/>
      <w:marLeft w:val="0"/>
      <w:marRight w:val="0"/>
      <w:marTop w:val="0"/>
      <w:marBottom w:val="0"/>
      <w:divBdr>
        <w:top w:val="none" w:sz="0" w:space="0" w:color="auto"/>
        <w:left w:val="none" w:sz="0" w:space="0" w:color="auto"/>
        <w:bottom w:val="none" w:sz="0" w:space="0" w:color="auto"/>
        <w:right w:val="none" w:sz="0" w:space="0" w:color="auto"/>
      </w:divBdr>
    </w:div>
    <w:div w:id="1793554719">
      <w:bodyDiv w:val="1"/>
      <w:marLeft w:val="0"/>
      <w:marRight w:val="0"/>
      <w:marTop w:val="0"/>
      <w:marBottom w:val="0"/>
      <w:divBdr>
        <w:top w:val="none" w:sz="0" w:space="0" w:color="auto"/>
        <w:left w:val="none" w:sz="0" w:space="0" w:color="auto"/>
        <w:bottom w:val="none" w:sz="0" w:space="0" w:color="auto"/>
        <w:right w:val="none" w:sz="0" w:space="0" w:color="auto"/>
      </w:divBdr>
    </w:div>
    <w:div w:id="20428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1710</Words>
  <Characters>9752</Characters>
  <Application>Microsoft Office Word</Application>
  <DocSecurity>0</DocSecurity>
  <Lines>81</Lines>
  <Paragraphs>22</Paragraphs>
  <ScaleCrop>false</ScaleCrop>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2020-08-31T12:04:00Z</dcterms:created>
  <dcterms:modified xsi:type="dcterms:W3CDTF">2020-08-31T12:07:00Z</dcterms:modified>
</cp:coreProperties>
</file>